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科研项目2024年度选题指南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语言文字事业贯彻落实习近平文化思想的理论与实践研究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2.中文大语言模型人机交互言语质量评估与提升研究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3.服务共建“一带一路”的语言资源建设规划研究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4.数智化背景下的语文教育创新发展研究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5.高校中文专业语言学教材建设研究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6.中医药典籍智能翻译与多模态传播研究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基于人工智能的甲骨文图像处理关键技术研究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民族地区国家通用语言文字教育的扩优提质协调机制研究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2.通用规范汉字行楷和行书字形规范研究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3.中译外翻译标准体系建设研究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4.中资跨国企业语言能力建设与提升研究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5.教师语言规范与学生心理健康促进研究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6.新时期中国文学作品语言状况调查与研究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7.中小学语文教材知识图谱研究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8.中国特色基础教育话语体系构建研究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9.特殊人群语言文字无障碍环境建设研究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1.中国优秀传统文化特色领域术语建设与传播研究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（分领域申报，如中医药、武术、纺织、古陶瓷等）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2.关键领域语言文字规范标准建设新需求研究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3.面向“一带一路”经贸合作的紧缺语言资源建设研究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915" w:right="0" w:hanging="32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语言文字服务新质生产力发展的理论阐释与实践路径研究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5.儿童读物语言文字使用状况与质量提升研究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6.生成式人工智能发展背景下网络空间语言治理研究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7.中小学语文教材国际比较研究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8.国际中文教育教材中语言文字规范标准应用研究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9.大语言模型在学校教育教学中的应用研究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10.语言文字与智能媒体发展研究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11.汉语语言美范畴及社会效应研究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GUzMGNhMzFhZDk3ZGY4MDlmMmNkNTU5YzVlNjgifQ=="/>
  </w:docVars>
  <w:rsids>
    <w:rsidRoot w:val="00000000"/>
    <w:rsid w:val="01516927"/>
    <w:rsid w:val="0504779E"/>
    <w:rsid w:val="470A027E"/>
    <w:rsid w:val="73E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715</Characters>
  <Lines>0</Lines>
  <Paragraphs>0</Paragraphs>
  <TotalTime>30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2024-07-12T11:40:00Z</dcterms:created>
  <dc:creator>科研服务中心</dc:creator>
  <cp:lastModifiedBy>小雯</cp:lastModifiedBy>
  <cp:lastPrinted>2024-07-16T06:51:42Z</cp:lastPrinted>
  <dcterms:modified xsi:type="dcterms:W3CDTF">2024-07-16T06:51:49Z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896369C59C2B4CBA9E03A44D0F68386B_12</vt:lpwstr>
  </property>
</Properties>
</file>